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D" w:rsidRPr="00BE54BF" w:rsidRDefault="004151BD" w:rsidP="00AC7F2A">
      <w:pPr>
        <w:pStyle w:val="Corpodetexto"/>
        <w:jc w:val="center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</w:p>
    <w:p w:rsidR="00AC7F2A" w:rsidRPr="00BE54BF" w:rsidRDefault="00AC7F2A" w:rsidP="00BE54BF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E54BF">
        <w:rPr>
          <w:rFonts w:ascii="Arial" w:hAnsi="Arial" w:cs="Arial"/>
          <w:b/>
          <w:sz w:val="28"/>
          <w:szCs w:val="36"/>
        </w:rPr>
        <w:t>RELATÓRIO DAS ATIVIDADES</w:t>
      </w:r>
    </w:p>
    <w:p w:rsidR="00AC7F2A" w:rsidRPr="00BE54BF" w:rsidRDefault="00AC7F2A" w:rsidP="00BE54BF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E54BF">
        <w:rPr>
          <w:rFonts w:ascii="Arial" w:hAnsi="Arial" w:cs="Arial"/>
          <w:b/>
          <w:sz w:val="28"/>
          <w:szCs w:val="36"/>
        </w:rPr>
        <w:t>DESENVOLVIDAS NA</w:t>
      </w:r>
    </w:p>
    <w:p w:rsidR="00AC7F2A" w:rsidRPr="00BE54BF" w:rsidRDefault="00AC7F2A" w:rsidP="00BE54BF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E54BF">
        <w:rPr>
          <w:rFonts w:ascii="Arial" w:hAnsi="Arial" w:cs="Arial"/>
          <w:b/>
          <w:sz w:val="28"/>
          <w:szCs w:val="36"/>
        </w:rPr>
        <w:t xml:space="preserve">SECRETARIA MUNICIPAL DA </w:t>
      </w:r>
    </w:p>
    <w:p w:rsidR="00AC7F2A" w:rsidRPr="00BE54BF" w:rsidRDefault="00AC7F2A" w:rsidP="00BE54BF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E54BF">
        <w:rPr>
          <w:rFonts w:ascii="Arial" w:hAnsi="Arial" w:cs="Arial"/>
          <w:b/>
          <w:sz w:val="28"/>
          <w:szCs w:val="36"/>
        </w:rPr>
        <w:t>AGRICULTURA</w:t>
      </w:r>
    </w:p>
    <w:p w:rsidR="00AC7F2A" w:rsidRPr="00BE54BF" w:rsidRDefault="00AC7F2A" w:rsidP="00BE54BF">
      <w:pPr>
        <w:pStyle w:val="Corpodetexto"/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E54BF">
        <w:rPr>
          <w:rFonts w:ascii="Arial" w:hAnsi="Arial" w:cs="Arial"/>
          <w:b/>
          <w:sz w:val="28"/>
          <w:szCs w:val="36"/>
        </w:rPr>
        <w:t>Mês</w:t>
      </w:r>
      <w:r w:rsidR="00360DEA" w:rsidRPr="00BE54BF">
        <w:rPr>
          <w:rFonts w:ascii="Arial" w:hAnsi="Arial" w:cs="Arial"/>
          <w:b/>
          <w:sz w:val="28"/>
          <w:szCs w:val="36"/>
        </w:rPr>
        <w:t xml:space="preserve">: </w:t>
      </w:r>
      <w:r w:rsidRPr="00BE54BF">
        <w:rPr>
          <w:rFonts w:ascii="Arial" w:hAnsi="Arial" w:cs="Arial"/>
          <w:b/>
          <w:sz w:val="28"/>
          <w:szCs w:val="36"/>
        </w:rPr>
        <w:t xml:space="preserve"> </w:t>
      </w:r>
      <w:r w:rsidR="00D737D2" w:rsidRPr="00BE54BF">
        <w:rPr>
          <w:rFonts w:ascii="Arial" w:hAnsi="Arial" w:cs="Arial"/>
          <w:b/>
          <w:sz w:val="32"/>
          <w:szCs w:val="40"/>
        </w:rPr>
        <w:t>Outu</w:t>
      </w:r>
      <w:r w:rsidR="000226C9" w:rsidRPr="00BE54BF">
        <w:rPr>
          <w:rFonts w:ascii="Arial" w:hAnsi="Arial" w:cs="Arial"/>
          <w:b/>
          <w:sz w:val="32"/>
          <w:szCs w:val="40"/>
        </w:rPr>
        <w:t>bro</w:t>
      </w:r>
      <w:r w:rsidR="00F159EE" w:rsidRPr="00BE54BF">
        <w:rPr>
          <w:rFonts w:ascii="Arial" w:hAnsi="Arial" w:cs="Arial"/>
          <w:b/>
          <w:sz w:val="28"/>
          <w:szCs w:val="36"/>
        </w:rPr>
        <w:t>/202</w:t>
      </w:r>
      <w:r w:rsidR="00D17FA7" w:rsidRPr="00BE54BF">
        <w:rPr>
          <w:rFonts w:ascii="Arial" w:hAnsi="Arial" w:cs="Arial"/>
          <w:b/>
          <w:sz w:val="28"/>
          <w:szCs w:val="36"/>
        </w:rPr>
        <w:t>2</w:t>
      </w:r>
    </w:p>
    <w:p w:rsidR="00AC7F2A" w:rsidRPr="00043A8F" w:rsidRDefault="00AC7F2A" w:rsidP="00BE54BF">
      <w:pPr>
        <w:pStyle w:val="Corpodetexto"/>
        <w:rPr>
          <w:rFonts w:ascii="Arial" w:hAnsi="Arial" w:cs="Arial"/>
          <w:b/>
          <w:color w:val="FF0000"/>
          <w:szCs w:val="24"/>
        </w:rPr>
      </w:pPr>
      <w:r w:rsidRPr="00043A8F">
        <w:rPr>
          <w:rFonts w:ascii="Arial" w:hAnsi="Arial" w:cs="Arial"/>
          <w:b/>
          <w:color w:val="FF0000"/>
          <w:szCs w:val="24"/>
        </w:rPr>
        <w:t xml:space="preserve"> </w:t>
      </w:r>
    </w:p>
    <w:p w:rsidR="00687D4A" w:rsidRPr="00043A8F" w:rsidRDefault="00687D4A" w:rsidP="00AC7F2A">
      <w:pPr>
        <w:pStyle w:val="Corpodetexto"/>
        <w:jc w:val="center"/>
        <w:rPr>
          <w:rFonts w:ascii="Arial" w:hAnsi="Arial" w:cs="Arial"/>
          <w:b/>
          <w:color w:val="FF0000"/>
          <w:szCs w:val="24"/>
        </w:rPr>
      </w:pPr>
    </w:p>
    <w:p w:rsidR="001E08B3" w:rsidRPr="005C414E" w:rsidRDefault="003120C6" w:rsidP="008F73A4">
      <w:pPr>
        <w:pStyle w:val="Corpodetexto"/>
        <w:numPr>
          <w:ilvl w:val="0"/>
          <w:numId w:val="12"/>
        </w:numPr>
        <w:jc w:val="left"/>
        <w:rPr>
          <w:rFonts w:ascii="Arial" w:hAnsi="Arial" w:cs="Arial"/>
          <w:b/>
          <w:szCs w:val="24"/>
        </w:rPr>
      </w:pPr>
      <w:r w:rsidRPr="005C414E">
        <w:rPr>
          <w:rFonts w:ascii="Arial" w:hAnsi="Arial" w:cs="Arial"/>
          <w:b/>
          <w:szCs w:val="24"/>
        </w:rPr>
        <w:t>Pecuária</w:t>
      </w:r>
      <w:r w:rsidR="00AC7F2A" w:rsidRPr="005C414E">
        <w:rPr>
          <w:rFonts w:ascii="Arial" w:hAnsi="Arial" w:cs="Arial"/>
          <w:b/>
          <w:szCs w:val="24"/>
        </w:rPr>
        <w:t xml:space="preserve"> Leiteira</w:t>
      </w:r>
      <w:r w:rsidR="005C414E" w:rsidRPr="005C414E">
        <w:rPr>
          <w:rFonts w:ascii="Arial" w:hAnsi="Arial" w:cs="Arial"/>
          <w:b/>
          <w:szCs w:val="24"/>
        </w:rPr>
        <w:t>, assistência Veterinária</w:t>
      </w:r>
      <w:r w:rsidR="005C414E">
        <w:rPr>
          <w:rFonts w:ascii="Arial" w:hAnsi="Arial" w:cs="Arial"/>
          <w:b/>
          <w:szCs w:val="24"/>
        </w:rPr>
        <w:t>.</w:t>
      </w:r>
      <w:r w:rsidR="00B245EB" w:rsidRPr="005C414E">
        <w:rPr>
          <w:rFonts w:ascii="Arial" w:hAnsi="Arial" w:cs="Arial"/>
          <w:b/>
          <w:szCs w:val="24"/>
        </w:rPr>
        <w:t xml:space="preserve"> </w:t>
      </w:r>
    </w:p>
    <w:p w:rsidR="003120C6" w:rsidRPr="00043A8F" w:rsidRDefault="00AC7F2A" w:rsidP="00001E34">
      <w:pPr>
        <w:pStyle w:val="Corpodetexto"/>
        <w:jc w:val="left"/>
        <w:rPr>
          <w:rFonts w:ascii="Arial" w:hAnsi="Arial" w:cs="Arial"/>
          <w:szCs w:val="24"/>
        </w:rPr>
      </w:pPr>
      <w:r w:rsidRPr="00043A8F">
        <w:rPr>
          <w:rFonts w:ascii="Arial" w:hAnsi="Arial" w:cs="Arial"/>
          <w:szCs w:val="24"/>
        </w:rPr>
        <w:t xml:space="preserve">   </w:t>
      </w:r>
    </w:p>
    <w:p w:rsidR="003120C6" w:rsidRPr="00043A8F" w:rsidRDefault="00AC7F2A" w:rsidP="004F77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A8F">
        <w:rPr>
          <w:rFonts w:ascii="Arial" w:hAnsi="Arial" w:cs="Arial"/>
          <w:sz w:val="24"/>
          <w:szCs w:val="24"/>
        </w:rPr>
        <w:t xml:space="preserve">Realização de </w:t>
      </w:r>
      <w:r w:rsidR="007750AD">
        <w:rPr>
          <w:rFonts w:ascii="Arial" w:hAnsi="Arial" w:cs="Arial"/>
          <w:sz w:val="24"/>
          <w:szCs w:val="24"/>
        </w:rPr>
        <w:t>26</w:t>
      </w:r>
      <w:r w:rsidR="002665DC" w:rsidRPr="00043A8F">
        <w:rPr>
          <w:rFonts w:ascii="Arial" w:hAnsi="Arial" w:cs="Arial"/>
          <w:sz w:val="24"/>
          <w:szCs w:val="24"/>
        </w:rPr>
        <w:t xml:space="preserve"> atendimentos Clínicos, testes</w:t>
      </w:r>
      <w:r w:rsidRPr="00043A8F">
        <w:rPr>
          <w:rFonts w:ascii="Arial" w:hAnsi="Arial" w:cs="Arial"/>
          <w:sz w:val="24"/>
          <w:szCs w:val="24"/>
        </w:rPr>
        <w:t xml:space="preserve"> e vac</w:t>
      </w:r>
      <w:r w:rsidR="00272E6E" w:rsidRPr="00043A8F">
        <w:rPr>
          <w:rFonts w:ascii="Arial" w:hAnsi="Arial" w:cs="Arial"/>
          <w:sz w:val="24"/>
          <w:szCs w:val="24"/>
        </w:rPr>
        <w:t xml:space="preserve">inas de brucelose e tuberculose e amochamento e descorna em bezerros </w:t>
      </w:r>
      <w:r w:rsidRPr="00043A8F">
        <w:rPr>
          <w:rFonts w:ascii="Arial" w:hAnsi="Arial" w:cs="Arial"/>
          <w:sz w:val="24"/>
          <w:szCs w:val="24"/>
        </w:rPr>
        <w:t>realizadas pelo Médico Vete</w:t>
      </w:r>
      <w:r w:rsidR="001A5478" w:rsidRPr="00043A8F">
        <w:rPr>
          <w:rFonts w:ascii="Arial" w:hAnsi="Arial" w:cs="Arial"/>
          <w:sz w:val="24"/>
          <w:szCs w:val="24"/>
        </w:rPr>
        <w:t>rinário em propriedades rurais.</w:t>
      </w:r>
    </w:p>
    <w:p w:rsidR="00027F23" w:rsidRPr="00043A8F" w:rsidRDefault="00027F23" w:rsidP="004F7724">
      <w:pPr>
        <w:pStyle w:val="Pargrafoda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311A" w:rsidRPr="00BE54BF" w:rsidRDefault="002B29A8" w:rsidP="002B29A8">
      <w:pPr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  </w:t>
      </w:r>
      <w:r w:rsidR="007D2DB5" w:rsidRPr="00043A8F">
        <w:rPr>
          <w:rFonts w:ascii="Arial" w:hAnsi="Arial" w:cs="Arial"/>
          <w:sz w:val="24"/>
          <w:szCs w:val="24"/>
        </w:rPr>
        <w:t>Abastecimento</w:t>
      </w:r>
      <w:r w:rsidR="00AC7F2A" w:rsidRPr="00043A8F">
        <w:rPr>
          <w:rFonts w:ascii="Arial" w:hAnsi="Arial" w:cs="Arial"/>
          <w:sz w:val="24"/>
          <w:szCs w:val="24"/>
        </w:rPr>
        <w:t xml:space="preserve"> de </w:t>
      </w:r>
      <w:r w:rsidR="007C04FD">
        <w:rPr>
          <w:rFonts w:ascii="Arial" w:hAnsi="Arial" w:cs="Arial"/>
          <w:b/>
          <w:color w:val="000000" w:themeColor="text1"/>
          <w:sz w:val="24"/>
          <w:szCs w:val="24"/>
        </w:rPr>
        <w:t>177</w:t>
      </w:r>
      <w:r w:rsidR="00A86A50" w:rsidRPr="00161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A50" w:rsidRPr="00043A8F">
        <w:rPr>
          <w:rFonts w:ascii="Arial" w:hAnsi="Arial" w:cs="Arial"/>
          <w:sz w:val="24"/>
          <w:szCs w:val="24"/>
        </w:rPr>
        <w:t>litros</w:t>
      </w:r>
      <w:r w:rsidR="00AC7F2A" w:rsidRPr="00043A8F">
        <w:rPr>
          <w:rFonts w:ascii="Arial" w:hAnsi="Arial" w:cs="Arial"/>
          <w:sz w:val="24"/>
          <w:szCs w:val="24"/>
        </w:rPr>
        <w:t xml:space="preserve"> de nitrogênio e </w:t>
      </w:r>
      <w:r w:rsidR="007C04FD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DA7359" w:rsidRPr="00DA73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A7359" w:rsidRPr="001611BB">
        <w:rPr>
          <w:rFonts w:ascii="Arial" w:hAnsi="Arial" w:cs="Arial"/>
          <w:color w:val="000000" w:themeColor="text1"/>
          <w:sz w:val="24"/>
          <w:szCs w:val="24"/>
        </w:rPr>
        <w:t>doses</w:t>
      </w:r>
      <w:r w:rsidR="00AC7F2A" w:rsidRPr="00161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7F2A" w:rsidRPr="00043A8F">
        <w:rPr>
          <w:rFonts w:ascii="Arial" w:hAnsi="Arial" w:cs="Arial"/>
          <w:sz w:val="24"/>
          <w:szCs w:val="24"/>
        </w:rPr>
        <w:t>de sêmen</w:t>
      </w:r>
      <w:r w:rsidR="004F7724" w:rsidRPr="00043A8F">
        <w:rPr>
          <w:rFonts w:ascii="Arial" w:hAnsi="Arial" w:cs="Arial"/>
          <w:sz w:val="24"/>
          <w:szCs w:val="24"/>
        </w:rPr>
        <w:t xml:space="preserve"> </w:t>
      </w:r>
      <w:r w:rsidR="004F7724" w:rsidRPr="00043A8F">
        <w:rPr>
          <w:rFonts w:ascii="Arial" w:hAnsi="Arial" w:cs="Arial"/>
          <w:color w:val="000000" w:themeColor="text1"/>
          <w:sz w:val="24"/>
          <w:szCs w:val="24"/>
        </w:rPr>
        <w:t xml:space="preserve">da raça Jersey e </w:t>
      </w:r>
      <w:r w:rsidR="00902426" w:rsidRPr="00043A8F">
        <w:rPr>
          <w:rFonts w:ascii="Arial" w:hAnsi="Arial" w:cs="Arial"/>
          <w:color w:val="000000" w:themeColor="text1"/>
          <w:sz w:val="24"/>
          <w:szCs w:val="24"/>
        </w:rPr>
        <w:t>Holandês,</w:t>
      </w:r>
      <w:r w:rsidR="00AC7F2A" w:rsidRPr="00043A8F">
        <w:rPr>
          <w:rFonts w:ascii="Arial" w:hAnsi="Arial" w:cs="Arial"/>
          <w:sz w:val="24"/>
          <w:szCs w:val="24"/>
        </w:rPr>
        <w:t xml:space="preserve"> beneficiando </w:t>
      </w:r>
      <w:r w:rsidR="00557399" w:rsidRPr="00043A8F">
        <w:rPr>
          <w:rFonts w:ascii="Arial" w:hAnsi="Arial" w:cs="Arial"/>
          <w:sz w:val="24"/>
          <w:szCs w:val="24"/>
        </w:rPr>
        <w:t>1</w:t>
      </w:r>
      <w:r w:rsidR="00585085" w:rsidRPr="00043A8F">
        <w:rPr>
          <w:rFonts w:ascii="Arial" w:hAnsi="Arial" w:cs="Arial"/>
          <w:sz w:val="24"/>
          <w:szCs w:val="24"/>
        </w:rPr>
        <w:t>6</w:t>
      </w:r>
      <w:r w:rsidR="00557399" w:rsidRPr="00043A8F">
        <w:rPr>
          <w:rFonts w:ascii="Arial" w:hAnsi="Arial" w:cs="Arial"/>
          <w:sz w:val="24"/>
          <w:szCs w:val="24"/>
        </w:rPr>
        <w:t xml:space="preserve"> </w:t>
      </w:r>
      <w:r w:rsidR="00AC7F2A" w:rsidRPr="00043A8F">
        <w:rPr>
          <w:rFonts w:ascii="Arial" w:hAnsi="Arial" w:cs="Arial"/>
          <w:sz w:val="24"/>
          <w:szCs w:val="24"/>
        </w:rPr>
        <w:t>grupos de Inseminação da Cadeia Produtiva do Leite com o Programa de Melhoramento Genético aquisição de Nitrogênio e Sêmen de gado leiteiro</w:t>
      </w:r>
      <w:r w:rsidR="007D2DB5" w:rsidRPr="00043A8F">
        <w:rPr>
          <w:rFonts w:ascii="Arial" w:hAnsi="Arial" w:cs="Arial"/>
          <w:sz w:val="24"/>
          <w:szCs w:val="24"/>
        </w:rPr>
        <w:t xml:space="preserve"> </w:t>
      </w:r>
      <w:r w:rsidR="00CD1F43" w:rsidRPr="00043A8F">
        <w:rPr>
          <w:rFonts w:ascii="Arial" w:hAnsi="Arial" w:cs="Arial"/>
          <w:sz w:val="24"/>
          <w:szCs w:val="24"/>
        </w:rPr>
        <w:t xml:space="preserve">no mês de </w:t>
      </w:r>
      <w:r w:rsidR="009B2E98" w:rsidRPr="00043A8F">
        <w:rPr>
          <w:rFonts w:ascii="Arial" w:hAnsi="Arial" w:cs="Arial"/>
          <w:sz w:val="24"/>
          <w:szCs w:val="24"/>
        </w:rPr>
        <w:t>Agosto</w:t>
      </w:r>
      <w:r w:rsidR="00AC7F2A" w:rsidRPr="00043A8F">
        <w:rPr>
          <w:rFonts w:ascii="Arial" w:hAnsi="Arial" w:cs="Arial"/>
          <w:sz w:val="24"/>
          <w:szCs w:val="24"/>
        </w:rPr>
        <w:t>.</w:t>
      </w:r>
      <w:r w:rsidR="00DA7359">
        <w:rPr>
          <w:rFonts w:ascii="Arial" w:hAnsi="Arial" w:cs="Arial"/>
          <w:sz w:val="24"/>
          <w:szCs w:val="24"/>
        </w:rPr>
        <w:t xml:space="preserve"> </w:t>
      </w:r>
    </w:p>
    <w:p w:rsidR="00AC7F2A" w:rsidRPr="00043A8F" w:rsidRDefault="00AC7F2A" w:rsidP="00AC7F2A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C7F2A" w:rsidRPr="00F81C9B" w:rsidRDefault="00AC7F2A" w:rsidP="00F81C9B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F81C9B">
        <w:rPr>
          <w:rFonts w:ascii="Arial" w:hAnsi="Arial" w:cs="Arial"/>
          <w:b/>
          <w:sz w:val="24"/>
          <w:szCs w:val="24"/>
        </w:rPr>
        <w:t xml:space="preserve">Guia de Transporte Animal </w:t>
      </w:r>
      <w:r w:rsidR="00F81C9B">
        <w:rPr>
          <w:rFonts w:ascii="Arial" w:hAnsi="Arial" w:cs="Arial"/>
          <w:b/>
          <w:sz w:val="24"/>
          <w:szCs w:val="24"/>
        </w:rPr>
        <w:t>–</w:t>
      </w:r>
      <w:r w:rsidRPr="00F81C9B">
        <w:rPr>
          <w:rFonts w:ascii="Arial" w:hAnsi="Arial" w:cs="Arial"/>
          <w:b/>
          <w:sz w:val="24"/>
          <w:szCs w:val="24"/>
        </w:rPr>
        <w:t xml:space="preserve"> GTA</w:t>
      </w:r>
    </w:p>
    <w:p w:rsidR="00F81C9B" w:rsidRPr="00F81C9B" w:rsidRDefault="00F81C9B" w:rsidP="00F81C9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3120C6" w:rsidRDefault="002B29A8" w:rsidP="002B29A8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 </w:t>
      </w:r>
      <w:r w:rsidR="00902426" w:rsidRPr="00043A8F">
        <w:rPr>
          <w:rFonts w:ascii="Arial" w:hAnsi="Arial" w:cs="Arial"/>
          <w:sz w:val="24"/>
          <w:szCs w:val="24"/>
        </w:rPr>
        <w:t>Durante o decorrer do mês de</w:t>
      </w:r>
      <w:r w:rsidR="000C13AA" w:rsidRPr="00043A8F">
        <w:rPr>
          <w:rFonts w:ascii="Arial" w:hAnsi="Arial" w:cs="Arial"/>
          <w:sz w:val="24"/>
          <w:szCs w:val="24"/>
        </w:rPr>
        <w:t xml:space="preserve"> </w:t>
      </w:r>
      <w:r w:rsidR="00BE54BF">
        <w:rPr>
          <w:rFonts w:ascii="Arial" w:hAnsi="Arial" w:cs="Arial"/>
          <w:sz w:val="24"/>
          <w:szCs w:val="24"/>
        </w:rPr>
        <w:t>outubro</w:t>
      </w:r>
      <w:r w:rsidR="00902426" w:rsidRPr="00043A8F">
        <w:rPr>
          <w:rFonts w:ascii="Arial" w:hAnsi="Arial" w:cs="Arial"/>
          <w:sz w:val="24"/>
          <w:szCs w:val="24"/>
        </w:rPr>
        <w:t xml:space="preserve"> foram realizadas</w:t>
      </w:r>
      <w:r w:rsidR="00902426" w:rsidRPr="00043A8F">
        <w:rPr>
          <w:rFonts w:ascii="Arial" w:hAnsi="Arial" w:cs="Arial"/>
          <w:color w:val="FF0000"/>
          <w:sz w:val="24"/>
          <w:szCs w:val="24"/>
        </w:rPr>
        <w:t xml:space="preserve"> </w:t>
      </w:r>
      <w:r w:rsidR="00BE54BF">
        <w:rPr>
          <w:rFonts w:ascii="Arial" w:hAnsi="Arial" w:cs="Arial"/>
          <w:color w:val="000000" w:themeColor="text1"/>
          <w:sz w:val="24"/>
          <w:szCs w:val="24"/>
        </w:rPr>
        <w:t>55</w:t>
      </w:r>
      <w:r w:rsidR="007E64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24BF" w:rsidRPr="00936B52">
        <w:rPr>
          <w:rFonts w:ascii="Arial" w:hAnsi="Arial" w:cs="Arial"/>
          <w:color w:val="000000" w:themeColor="text1"/>
          <w:sz w:val="24"/>
          <w:szCs w:val="24"/>
        </w:rPr>
        <w:t>Atualiza</w:t>
      </w:r>
      <w:r w:rsidR="00902426" w:rsidRPr="00936B52">
        <w:rPr>
          <w:rFonts w:ascii="Arial" w:hAnsi="Arial" w:cs="Arial"/>
          <w:color w:val="000000" w:themeColor="text1"/>
          <w:sz w:val="24"/>
          <w:szCs w:val="24"/>
        </w:rPr>
        <w:t>ções</w:t>
      </w:r>
      <w:r w:rsidR="00053187" w:rsidRPr="00936B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3187" w:rsidRPr="00043A8F">
        <w:rPr>
          <w:rFonts w:ascii="Arial" w:hAnsi="Arial" w:cs="Arial"/>
          <w:sz w:val="24"/>
          <w:szCs w:val="24"/>
        </w:rPr>
        <w:t xml:space="preserve">Obrigatória dos Cadastros de Animais junto a posto de Inspeção Veterinária com atualização do cadastro no Sistema de Defesa </w:t>
      </w:r>
      <w:r w:rsidR="003120C6" w:rsidRPr="00043A8F">
        <w:rPr>
          <w:rFonts w:ascii="Arial" w:hAnsi="Arial" w:cs="Arial"/>
          <w:sz w:val="24"/>
          <w:szCs w:val="24"/>
        </w:rPr>
        <w:t>Agropecuária</w:t>
      </w:r>
      <w:r w:rsidR="00053187" w:rsidRPr="00043A8F">
        <w:rPr>
          <w:rFonts w:ascii="Arial" w:hAnsi="Arial" w:cs="Arial"/>
          <w:sz w:val="24"/>
          <w:szCs w:val="24"/>
        </w:rPr>
        <w:t xml:space="preserve"> de acordo </w:t>
      </w:r>
      <w:r w:rsidR="00902426" w:rsidRPr="00043A8F">
        <w:rPr>
          <w:rFonts w:ascii="Arial" w:hAnsi="Arial" w:cs="Arial"/>
          <w:sz w:val="24"/>
          <w:szCs w:val="24"/>
        </w:rPr>
        <w:t>com as</w:t>
      </w:r>
      <w:r w:rsidR="00053187" w:rsidRPr="00043A8F">
        <w:rPr>
          <w:rFonts w:ascii="Arial" w:hAnsi="Arial" w:cs="Arial"/>
          <w:sz w:val="24"/>
          <w:szCs w:val="24"/>
        </w:rPr>
        <w:t xml:space="preserve"> finalidades cadastradas nas Propriedades Rurais </w:t>
      </w:r>
      <w:r w:rsidR="00345E0B" w:rsidRPr="00043A8F">
        <w:rPr>
          <w:rFonts w:ascii="Arial" w:hAnsi="Arial" w:cs="Arial"/>
          <w:sz w:val="24"/>
          <w:szCs w:val="24"/>
        </w:rPr>
        <w:t xml:space="preserve">como </w:t>
      </w:r>
      <w:r w:rsidR="00053187" w:rsidRPr="00043A8F">
        <w:rPr>
          <w:rFonts w:ascii="Arial" w:hAnsi="Arial" w:cs="Arial"/>
          <w:sz w:val="24"/>
          <w:szCs w:val="24"/>
        </w:rPr>
        <w:t>(Bovinocultura, Suinocultura, Avicultura, Piscicultura</w:t>
      </w:r>
      <w:r w:rsidR="009904FE" w:rsidRPr="00043A8F">
        <w:rPr>
          <w:rFonts w:ascii="Arial" w:hAnsi="Arial" w:cs="Arial"/>
          <w:sz w:val="24"/>
          <w:szCs w:val="24"/>
        </w:rPr>
        <w:t>, Ovinocultura, Apicultura,</w:t>
      </w:r>
      <w:r w:rsidR="00053187" w:rsidRPr="00043A8F">
        <w:rPr>
          <w:rFonts w:ascii="Arial" w:hAnsi="Arial" w:cs="Arial"/>
          <w:sz w:val="24"/>
          <w:szCs w:val="24"/>
        </w:rPr>
        <w:t xml:space="preserve"> entre outras)</w:t>
      </w:r>
      <w:r w:rsidR="009904FE" w:rsidRPr="00043A8F">
        <w:rPr>
          <w:rFonts w:ascii="Arial" w:hAnsi="Arial" w:cs="Arial"/>
          <w:sz w:val="24"/>
          <w:szCs w:val="24"/>
        </w:rPr>
        <w:t>.</w:t>
      </w:r>
      <w:r w:rsidR="00345E0B" w:rsidRPr="00043A8F">
        <w:rPr>
          <w:rFonts w:ascii="Arial" w:hAnsi="Arial" w:cs="Arial"/>
          <w:sz w:val="24"/>
          <w:szCs w:val="24"/>
        </w:rPr>
        <w:t xml:space="preserve"> </w:t>
      </w:r>
    </w:p>
    <w:p w:rsidR="002865A2" w:rsidRPr="00043A8F" w:rsidRDefault="002865A2" w:rsidP="000C1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0DEA" w:rsidRPr="00A078E3" w:rsidRDefault="00AC7F2A" w:rsidP="007C10CD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8E3">
        <w:rPr>
          <w:rFonts w:ascii="Arial" w:hAnsi="Arial" w:cs="Arial"/>
          <w:color w:val="000000" w:themeColor="text1"/>
          <w:sz w:val="24"/>
          <w:szCs w:val="24"/>
        </w:rPr>
        <w:t xml:space="preserve">Emissão de </w:t>
      </w:r>
      <w:r w:rsidR="00BE54BF">
        <w:rPr>
          <w:rFonts w:ascii="Arial" w:hAnsi="Arial" w:cs="Arial"/>
          <w:color w:val="000000" w:themeColor="text1"/>
          <w:sz w:val="24"/>
          <w:szCs w:val="24"/>
        </w:rPr>
        <w:t>35</w:t>
      </w:r>
      <w:r w:rsidRPr="00A078E3">
        <w:rPr>
          <w:rFonts w:ascii="Arial" w:hAnsi="Arial" w:cs="Arial"/>
          <w:color w:val="000000" w:themeColor="text1"/>
          <w:sz w:val="24"/>
          <w:szCs w:val="24"/>
        </w:rPr>
        <w:t xml:space="preserve"> guias de T</w:t>
      </w:r>
      <w:r w:rsidR="0023512B" w:rsidRPr="00A078E3">
        <w:rPr>
          <w:rFonts w:ascii="Arial" w:hAnsi="Arial" w:cs="Arial"/>
          <w:color w:val="000000" w:themeColor="text1"/>
          <w:sz w:val="24"/>
          <w:szCs w:val="24"/>
        </w:rPr>
        <w:t xml:space="preserve">ransporte Animal (GTA) durante o </w:t>
      </w:r>
      <w:r w:rsidR="007D0810" w:rsidRPr="00A078E3">
        <w:rPr>
          <w:rFonts w:ascii="Arial" w:hAnsi="Arial" w:cs="Arial"/>
          <w:color w:val="000000" w:themeColor="text1"/>
          <w:sz w:val="24"/>
          <w:szCs w:val="24"/>
        </w:rPr>
        <w:t xml:space="preserve">Mês de </w:t>
      </w:r>
      <w:r w:rsidR="00BE54BF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CD1F43" w:rsidRPr="00A078E3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7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F43" w:rsidRPr="00A078E3">
        <w:rPr>
          <w:rFonts w:ascii="Arial" w:hAnsi="Arial" w:cs="Arial"/>
          <w:color w:val="000000" w:themeColor="text1"/>
          <w:sz w:val="24"/>
          <w:szCs w:val="24"/>
        </w:rPr>
        <w:t>p</w:t>
      </w:r>
      <w:r w:rsidRPr="00A078E3">
        <w:rPr>
          <w:rFonts w:ascii="Arial" w:hAnsi="Arial" w:cs="Arial"/>
          <w:color w:val="000000" w:themeColor="text1"/>
          <w:sz w:val="24"/>
          <w:szCs w:val="24"/>
        </w:rPr>
        <w:t xml:space="preserve">ara suinocultura e bovinocultura, cria, </w:t>
      </w:r>
      <w:r w:rsidR="00611B05" w:rsidRPr="00A078E3">
        <w:rPr>
          <w:rFonts w:ascii="Arial" w:hAnsi="Arial" w:cs="Arial"/>
          <w:color w:val="000000" w:themeColor="text1"/>
          <w:sz w:val="24"/>
          <w:szCs w:val="24"/>
        </w:rPr>
        <w:t>engorda.</w:t>
      </w:r>
      <w:r w:rsidR="007C10CD" w:rsidRPr="00A078E3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23512B" w:rsidRPr="00A078E3">
        <w:rPr>
          <w:rFonts w:ascii="Arial" w:hAnsi="Arial" w:cs="Arial"/>
          <w:color w:val="000000" w:themeColor="text1"/>
          <w:sz w:val="24"/>
          <w:szCs w:val="24"/>
        </w:rPr>
        <w:t>missão de</w:t>
      </w:r>
      <w:r w:rsidRPr="00A07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246D">
        <w:rPr>
          <w:rFonts w:ascii="Arial" w:hAnsi="Arial" w:cs="Arial"/>
          <w:color w:val="000000" w:themeColor="text1"/>
          <w:sz w:val="24"/>
          <w:szCs w:val="24"/>
        </w:rPr>
        <w:t>19</w:t>
      </w:r>
      <w:r w:rsidRPr="00A078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580E" w:rsidRPr="00A078E3">
        <w:rPr>
          <w:rFonts w:ascii="Arial" w:hAnsi="Arial" w:cs="Arial"/>
          <w:color w:val="000000" w:themeColor="text1"/>
          <w:sz w:val="24"/>
          <w:szCs w:val="24"/>
        </w:rPr>
        <w:t>atestado</w:t>
      </w:r>
      <w:r w:rsidR="00F05F06">
        <w:rPr>
          <w:rFonts w:ascii="Arial" w:hAnsi="Arial" w:cs="Arial"/>
          <w:color w:val="000000" w:themeColor="text1"/>
          <w:sz w:val="24"/>
          <w:szCs w:val="24"/>
        </w:rPr>
        <w:t>s</w:t>
      </w:r>
      <w:r w:rsidR="00E8580E" w:rsidRPr="00A078E3">
        <w:rPr>
          <w:rFonts w:ascii="Arial" w:hAnsi="Arial" w:cs="Arial"/>
          <w:color w:val="000000" w:themeColor="text1"/>
          <w:sz w:val="24"/>
          <w:szCs w:val="24"/>
        </w:rPr>
        <w:t xml:space="preserve"> de sanidade de rebanho, </w:t>
      </w:r>
      <w:r w:rsidR="00A6246D">
        <w:rPr>
          <w:rFonts w:ascii="Arial" w:hAnsi="Arial" w:cs="Arial"/>
          <w:color w:val="000000" w:themeColor="text1"/>
          <w:sz w:val="24"/>
          <w:szCs w:val="24"/>
        </w:rPr>
        <w:t xml:space="preserve">18 </w:t>
      </w:r>
      <w:r w:rsidRPr="00A078E3">
        <w:rPr>
          <w:rFonts w:ascii="Arial" w:hAnsi="Arial" w:cs="Arial"/>
          <w:color w:val="000000" w:themeColor="text1"/>
          <w:sz w:val="24"/>
          <w:szCs w:val="24"/>
        </w:rPr>
        <w:t>emissões de Saldo de rebanho</w:t>
      </w:r>
      <w:r w:rsidR="007E64B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0B7E" w:rsidRPr="00A078E3" w:rsidRDefault="00520B7E" w:rsidP="00BA78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3404" w:rsidRDefault="00BA7874" w:rsidP="00F81C9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A8F">
        <w:rPr>
          <w:rFonts w:ascii="Arial" w:hAnsi="Arial" w:cs="Arial"/>
          <w:b/>
          <w:sz w:val="24"/>
          <w:szCs w:val="24"/>
        </w:rPr>
        <w:t xml:space="preserve">Departamento Ambiental </w:t>
      </w:r>
    </w:p>
    <w:p w:rsidR="00F81C9B" w:rsidRPr="002B29A8" w:rsidRDefault="00F81C9B" w:rsidP="00F81C9B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2B89" w:rsidRPr="00043A8F" w:rsidRDefault="00B32B89" w:rsidP="000E062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A8F">
        <w:rPr>
          <w:rFonts w:ascii="Arial" w:hAnsi="Arial" w:cs="Arial"/>
          <w:color w:val="000000" w:themeColor="text1"/>
          <w:sz w:val="24"/>
          <w:szCs w:val="24"/>
        </w:rPr>
        <w:t xml:space="preserve">Através do departamento ambiental foram realizadas </w:t>
      </w:r>
      <w:r w:rsidR="00BE54BF">
        <w:rPr>
          <w:rFonts w:ascii="Arial" w:hAnsi="Arial" w:cs="Arial"/>
          <w:color w:val="000000" w:themeColor="text1"/>
          <w:sz w:val="24"/>
          <w:szCs w:val="24"/>
        </w:rPr>
        <w:t>8</w:t>
      </w:r>
      <w:r w:rsidR="006D29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3A8F">
        <w:rPr>
          <w:rFonts w:ascii="Arial" w:hAnsi="Arial" w:cs="Arial"/>
          <w:color w:val="000000" w:themeColor="text1"/>
          <w:sz w:val="24"/>
          <w:szCs w:val="24"/>
        </w:rPr>
        <w:t xml:space="preserve">vistorias e emissão de autorização para supressões e substituição de arvores presentes em passeio </w:t>
      </w:r>
      <w:r w:rsidRPr="00043A8F">
        <w:rPr>
          <w:rFonts w:ascii="Arial" w:hAnsi="Arial" w:cs="Arial"/>
          <w:color w:val="000000" w:themeColor="text1"/>
          <w:sz w:val="24"/>
          <w:szCs w:val="24"/>
        </w:rPr>
        <w:lastRenderedPageBreak/>
        <w:t>público</w:t>
      </w:r>
      <w:r w:rsidR="00D03FCC" w:rsidRPr="00D03F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3FCC">
        <w:rPr>
          <w:rFonts w:ascii="Arial" w:hAnsi="Arial" w:cs="Arial"/>
          <w:color w:val="000000" w:themeColor="text1"/>
          <w:sz w:val="24"/>
          <w:szCs w:val="24"/>
        </w:rPr>
        <w:t>e terrenos Particulares</w:t>
      </w:r>
      <w:r w:rsidRPr="00043A8F">
        <w:rPr>
          <w:rFonts w:ascii="Arial" w:hAnsi="Arial" w:cs="Arial"/>
          <w:color w:val="000000" w:themeColor="text1"/>
          <w:sz w:val="24"/>
          <w:szCs w:val="24"/>
        </w:rPr>
        <w:t>.</w:t>
      </w:r>
      <w:r w:rsidR="00231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62F">
        <w:rPr>
          <w:rFonts w:ascii="Arial" w:hAnsi="Arial" w:cs="Arial"/>
          <w:color w:val="000000" w:themeColor="text1"/>
          <w:sz w:val="24"/>
          <w:szCs w:val="24"/>
        </w:rPr>
        <w:t>Atendimento a</w:t>
      </w:r>
      <w:r w:rsidR="00231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54BF">
        <w:rPr>
          <w:rFonts w:ascii="Arial" w:hAnsi="Arial" w:cs="Arial"/>
          <w:color w:val="000000" w:themeColor="text1"/>
          <w:sz w:val="24"/>
          <w:szCs w:val="24"/>
        </w:rPr>
        <w:t>10</w:t>
      </w:r>
      <w:r w:rsidR="000E062F">
        <w:rPr>
          <w:rFonts w:ascii="Arial" w:hAnsi="Arial" w:cs="Arial"/>
          <w:color w:val="000000" w:themeColor="text1"/>
          <w:sz w:val="24"/>
          <w:szCs w:val="24"/>
        </w:rPr>
        <w:t xml:space="preserve"> isenções de licenciamento para comercio local.</w:t>
      </w:r>
    </w:p>
    <w:p w:rsidR="001A422D" w:rsidRPr="00043A8F" w:rsidRDefault="001A422D" w:rsidP="00360DEA">
      <w:pPr>
        <w:pStyle w:val="PargrafodaLista"/>
        <w:spacing w:line="36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AB128E" w:rsidRDefault="00BA7874" w:rsidP="00F81C9B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A8F">
        <w:rPr>
          <w:rFonts w:ascii="Arial" w:hAnsi="Arial" w:cs="Arial"/>
          <w:b/>
          <w:sz w:val="24"/>
          <w:szCs w:val="24"/>
        </w:rPr>
        <w:t xml:space="preserve">Distribuição de </w:t>
      </w:r>
      <w:r w:rsidR="003E5010" w:rsidRPr="00043A8F">
        <w:rPr>
          <w:rFonts w:ascii="Arial" w:hAnsi="Arial" w:cs="Arial"/>
          <w:b/>
          <w:sz w:val="24"/>
          <w:szCs w:val="24"/>
        </w:rPr>
        <w:t>Adubo Orgânicos (</w:t>
      </w:r>
      <w:r w:rsidRPr="00043A8F">
        <w:rPr>
          <w:rFonts w:ascii="Arial" w:hAnsi="Arial" w:cs="Arial"/>
          <w:b/>
          <w:sz w:val="24"/>
          <w:szCs w:val="24"/>
        </w:rPr>
        <w:t xml:space="preserve">Dejetos </w:t>
      </w:r>
      <w:r w:rsidR="00C845B5" w:rsidRPr="00043A8F">
        <w:rPr>
          <w:rFonts w:ascii="Arial" w:hAnsi="Arial" w:cs="Arial"/>
          <w:b/>
          <w:sz w:val="24"/>
          <w:szCs w:val="24"/>
        </w:rPr>
        <w:t>Suínos</w:t>
      </w:r>
      <w:r w:rsidR="003E5010" w:rsidRPr="00043A8F">
        <w:rPr>
          <w:rFonts w:ascii="Arial" w:hAnsi="Arial" w:cs="Arial"/>
          <w:b/>
          <w:sz w:val="24"/>
          <w:szCs w:val="24"/>
        </w:rPr>
        <w:t>).</w:t>
      </w:r>
      <w:r w:rsidRPr="00043A8F">
        <w:rPr>
          <w:rFonts w:ascii="Arial" w:hAnsi="Arial" w:cs="Arial"/>
          <w:b/>
          <w:sz w:val="24"/>
          <w:szCs w:val="24"/>
        </w:rPr>
        <w:t xml:space="preserve"> </w:t>
      </w:r>
    </w:p>
    <w:p w:rsidR="00F81C9B" w:rsidRPr="00043A8F" w:rsidRDefault="00F81C9B" w:rsidP="00F81C9B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B128E" w:rsidRPr="00043A8F" w:rsidRDefault="00BA7874" w:rsidP="00BA7874">
      <w:pPr>
        <w:pStyle w:val="PargrafodaLista"/>
        <w:spacing w:line="36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043A8F">
        <w:rPr>
          <w:rFonts w:ascii="Arial" w:hAnsi="Arial" w:cs="Arial"/>
          <w:sz w:val="24"/>
          <w:szCs w:val="24"/>
        </w:rPr>
        <w:t>Foram distribuídos</w:t>
      </w:r>
      <w:r w:rsidR="003E5010" w:rsidRPr="00043A8F">
        <w:rPr>
          <w:rFonts w:ascii="Arial" w:hAnsi="Arial" w:cs="Arial"/>
          <w:sz w:val="24"/>
          <w:szCs w:val="24"/>
        </w:rPr>
        <w:t xml:space="preserve"> com utilização de caminhão distribuidor de adubo orgânico</w:t>
      </w:r>
      <w:r w:rsidRPr="00043A8F">
        <w:rPr>
          <w:rFonts w:ascii="Arial" w:hAnsi="Arial" w:cs="Arial"/>
          <w:sz w:val="24"/>
          <w:szCs w:val="24"/>
        </w:rPr>
        <w:t xml:space="preserve"> cerca de </w:t>
      </w:r>
      <w:r w:rsidR="00BE54BF">
        <w:rPr>
          <w:rFonts w:ascii="Arial" w:hAnsi="Arial" w:cs="Arial"/>
          <w:color w:val="000000" w:themeColor="text1"/>
          <w:sz w:val="24"/>
          <w:szCs w:val="24"/>
        </w:rPr>
        <w:t>45</w:t>
      </w:r>
      <w:r w:rsidR="00265400" w:rsidRPr="002654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5400">
        <w:rPr>
          <w:rFonts w:ascii="Arial" w:hAnsi="Arial" w:cs="Arial"/>
          <w:color w:val="000000" w:themeColor="text1"/>
          <w:sz w:val="24"/>
          <w:szCs w:val="24"/>
        </w:rPr>
        <w:t xml:space="preserve">cargas de dejetos </w:t>
      </w:r>
      <w:r w:rsidR="003C6711" w:rsidRPr="00265400">
        <w:rPr>
          <w:rFonts w:ascii="Arial" w:hAnsi="Arial" w:cs="Arial"/>
          <w:color w:val="000000" w:themeColor="text1"/>
          <w:sz w:val="24"/>
          <w:szCs w:val="24"/>
        </w:rPr>
        <w:t>Suínos</w:t>
      </w:r>
      <w:r w:rsidRPr="002654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010" w:rsidRPr="00043A8F">
        <w:rPr>
          <w:rFonts w:ascii="Arial" w:hAnsi="Arial" w:cs="Arial"/>
          <w:sz w:val="24"/>
          <w:szCs w:val="24"/>
        </w:rPr>
        <w:t xml:space="preserve">em Propriedades Rurais durante </w:t>
      </w:r>
      <w:r w:rsidR="00AC5CC0">
        <w:rPr>
          <w:rFonts w:ascii="Arial" w:hAnsi="Arial" w:cs="Arial"/>
          <w:sz w:val="24"/>
          <w:szCs w:val="24"/>
        </w:rPr>
        <w:t>o</w:t>
      </w:r>
      <w:r w:rsidR="003E5010" w:rsidRPr="00043A8F">
        <w:rPr>
          <w:rFonts w:ascii="Arial" w:hAnsi="Arial" w:cs="Arial"/>
          <w:sz w:val="24"/>
          <w:szCs w:val="24"/>
        </w:rPr>
        <w:t xml:space="preserve"> mês</w:t>
      </w:r>
      <w:r w:rsidRPr="00043A8F">
        <w:rPr>
          <w:rFonts w:ascii="Arial" w:hAnsi="Arial" w:cs="Arial"/>
          <w:sz w:val="24"/>
          <w:szCs w:val="24"/>
        </w:rPr>
        <w:t xml:space="preserve"> de </w:t>
      </w:r>
      <w:r w:rsidR="00BE54BF">
        <w:rPr>
          <w:rFonts w:ascii="Arial" w:hAnsi="Arial" w:cs="Arial"/>
          <w:sz w:val="24"/>
          <w:szCs w:val="24"/>
        </w:rPr>
        <w:t>outubro</w:t>
      </w:r>
      <w:r w:rsidR="00477805" w:rsidRPr="00043A8F">
        <w:rPr>
          <w:rFonts w:ascii="Arial" w:hAnsi="Arial" w:cs="Arial"/>
          <w:sz w:val="24"/>
          <w:szCs w:val="24"/>
        </w:rPr>
        <w:t>.</w:t>
      </w:r>
    </w:p>
    <w:p w:rsidR="00A377F9" w:rsidRPr="00043A8F" w:rsidRDefault="00A377F9" w:rsidP="00BA7874">
      <w:pPr>
        <w:pStyle w:val="PargrafodaLista"/>
        <w:spacing w:line="360" w:lineRule="auto"/>
        <w:ind w:left="0" w:firstLine="142"/>
        <w:jc w:val="both"/>
        <w:rPr>
          <w:rFonts w:ascii="Arial" w:hAnsi="Arial" w:cs="Arial"/>
          <w:color w:val="FF0000"/>
          <w:sz w:val="24"/>
          <w:szCs w:val="24"/>
        </w:rPr>
      </w:pPr>
    </w:p>
    <w:p w:rsidR="00A136EA" w:rsidRPr="00043A8F" w:rsidRDefault="00A136EA" w:rsidP="00F81C9B">
      <w:pPr>
        <w:pStyle w:val="PargrafodaLista"/>
        <w:numPr>
          <w:ilvl w:val="0"/>
          <w:numId w:val="12"/>
        </w:numPr>
        <w:tabs>
          <w:tab w:val="left" w:pos="420"/>
        </w:tabs>
        <w:jc w:val="both"/>
        <w:rPr>
          <w:rFonts w:ascii="Arial" w:hAnsi="Arial" w:cs="Arial"/>
          <w:b/>
          <w:sz w:val="24"/>
          <w:szCs w:val="24"/>
        </w:rPr>
      </w:pPr>
      <w:r w:rsidRPr="00043A8F">
        <w:rPr>
          <w:rFonts w:ascii="Arial" w:hAnsi="Arial" w:cs="Arial"/>
          <w:b/>
          <w:sz w:val="24"/>
          <w:szCs w:val="24"/>
        </w:rPr>
        <w:t>SANEAMENTO BÁSICO:</w:t>
      </w:r>
    </w:p>
    <w:p w:rsidR="00A136EA" w:rsidRPr="00043A8F" w:rsidRDefault="00A136EA" w:rsidP="00A136EA">
      <w:pPr>
        <w:tabs>
          <w:tab w:val="left" w:pos="720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687D4A" w:rsidRPr="00043A8F" w:rsidRDefault="00687D4A" w:rsidP="00A136EA">
      <w:pPr>
        <w:tabs>
          <w:tab w:val="left" w:pos="720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A136EA" w:rsidRPr="00043A8F" w:rsidRDefault="00A136EA" w:rsidP="00A136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A8F">
        <w:rPr>
          <w:rFonts w:ascii="Arial" w:hAnsi="Arial" w:cs="Arial"/>
          <w:sz w:val="24"/>
          <w:szCs w:val="24"/>
        </w:rPr>
        <w:t xml:space="preserve">   </w:t>
      </w:r>
      <w:r w:rsidRPr="00043A8F">
        <w:rPr>
          <w:rFonts w:ascii="Arial" w:hAnsi="Arial" w:cs="Arial"/>
          <w:b/>
          <w:sz w:val="24"/>
          <w:szCs w:val="24"/>
        </w:rPr>
        <w:t>REALIZAÇÃO DE AMPLIAÇÃO E MELHORAMENTO AO ACESSO A REDE DE AGUA POTAVEL: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3402"/>
        <w:gridCol w:w="5778"/>
      </w:tblGrid>
      <w:tr w:rsidR="00934A29" w:rsidRPr="00043A8F" w:rsidTr="00774B1F">
        <w:tc>
          <w:tcPr>
            <w:tcW w:w="3402" w:type="dxa"/>
          </w:tcPr>
          <w:p w:rsidR="00A136EA" w:rsidRPr="00043A8F" w:rsidRDefault="00A136EA" w:rsidP="00774B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3A8F">
              <w:rPr>
                <w:rFonts w:ascii="Arial" w:hAnsi="Arial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5778" w:type="dxa"/>
          </w:tcPr>
          <w:p w:rsidR="00A136EA" w:rsidRPr="00043A8F" w:rsidRDefault="00A136EA" w:rsidP="00774B1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3A8F">
              <w:rPr>
                <w:rFonts w:ascii="Arial" w:hAnsi="Arial" w:cs="Arial"/>
                <w:b/>
                <w:sz w:val="24"/>
                <w:szCs w:val="24"/>
              </w:rPr>
              <w:t>Trabalho realizado</w:t>
            </w:r>
          </w:p>
        </w:tc>
      </w:tr>
      <w:tr w:rsidR="00902426" w:rsidRPr="00043A8F" w:rsidTr="00774B1F">
        <w:tc>
          <w:tcPr>
            <w:tcW w:w="3402" w:type="dxa"/>
          </w:tcPr>
          <w:p w:rsidR="00F81954" w:rsidRPr="00043A8F" w:rsidRDefault="006B2DF4" w:rsidP="00F8195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Vila São Sebastião, </w:t>
            </w:r>
            <w:r w:rsidR="004465CE" w:rsidRPr="004465CE">
              <w:rPr>
                <w:rFonts w:ascii="Arial" w:hAnsi="Arial" w:cs="Arial"/>
                <w:sz w:val="24"/>
                <w:szCs w:val="24"/>
              </w:rPr>
              <w:t>Lajeado Barreiro</w:t>
            </w:r>
            <w:r w:rsidR="002B29A8">
              <w:rPr>
                <w:rFonts w:ascii="Arial" w:hAnsi="Arial" w:cs="Arial"/>
                <w:sz w:val="24"/>
                <w:szCs w:val="24"/>
              </w:rPr>
              <w:t>,</w:t>
            </w:r>
            <w:r w:rsidR="00AC5CC0">
              <w:rPr>
                <w:rFonts w:ascii="Arial" w:hAnsi="Arial" w:cs="Arial"/>
                <w:sz w:val="24"/>
                <w:szCs w:val="24"/>
              </w:rPr>
              <w:t xml:space="preserve"> Sitio Cassemiro</w:t>
            </w:r>
            <w:r w:rsidR="002B29A8">
              <w:rPr>
                <w:rFonts w:ascii="Arial" w:hAnsi="Arial" w:cs="Arial"/>
                <w:color w:val="000000" w:themeColor="text1"/>
                <w:sz w:val="24"/>
                <w:szCs w:val="24"/>
              </w:rPr>
              <w:t>, Linha Ardenghi</w:t>
            </w:r>
          </w:p>
          <w:p w:rsidR="00A136EA" w:rsidRPr="00043A8F" w:rsidRDefault="00A136EA" w:rsidP="00343F9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343F99" w:rsidRPr="00043A8F" w:rsidRDefault="00343F99" w:rsidP="00514692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3A8F">
              <w:rPr>
                <w:rFonts w:ascii="Arial" w:hAnsi="Arial" w:cs="Arial"/>
                <w:sz w:val="24"/>
                <w:szCs w:val="24"/>
              </w:rPr>
              <w:t>Diagnósticos de problemas e manutenção de red</w:t>
            </w:r>
            <w:r w:rsidR="00420516" w:rsidRPr="00043A8F">
              <w:rPr>
                <w:rFonts w:ascii="Arial" w:hAnsi="Arial" w:cs="Arial"/>
                <w:sz w:val="24"/>
                <w:szCs w:val="24"/>
              </w:rPr>
              <w:t xml:space="preserve">es com ou sem auxílio de </w:t>
            </w:r>
            <w:r w:rsidR="00514692" w:rsidRPr="00043A8F">
              <w:rPr>
                <w:rFonts w:ascii="Arial" w:hAnsi="Arial" w:cs="Arial"/>
                <w:sz w:val="24"/>
                <w:szCs w:val="24"/>
              </w:rPr>
              <w:t xml:space="preserve">Retroescavadeira, substituição de escamentos danificados. </w:t>
            </w:r>
          </w:p>
        </w:tc>
      </w:tr>
      <w:tr w:rsidR="00902426" w:rsidRPr="00043A8F" w:rsidTr="00774B1F">
        <w:tc>
          <w:tcPr>
            <w:tcW w:w="3402" w:type="dxa"/>
          </w:tcPr>
          <w:p w:rsidR="00A136EA" w:rsidRPr="00043A8F" w:rsidRDefault="004465CE" w:rsidP="005279D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Sitio Langner</w:t>
            </w:r>
          </w:p>
        </w:tc>
        <w:tc>
          <w:tcPr>
            <w:tcW w:w="5778" w:type="dxa"/>
          </w:tcPr>
          <w:p w:rsidR="00A136EA" w:rsidRPr="00043A8F" w:rsidRDefault="00F81954" w:rsidP="006B2DF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Instalação de </w:t>
            </w:r>
            <w:r w:rsidR="004465CE">
              <w:rPr>
                <w:rFonts w:ascii="Arial" w:hAnsi="Arial" w:cs="Arial"/>
                <w:color w:val="000000" w:themeColor="text1"/>
                <w:sz w:val="24"/>
                <w:szCs w:val="24"/>
              </w:rPr>
              <w:t>600</w:t>
            </w:r>
            <w:r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metros de rede</w:t>
            </w:r>
            <w:r w:rsidR="006B2D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B2DF4"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nova</w:t>
            </w:r>
            <w:r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agua </w:t>
            </w:r>
          </w:p>
        </w:tc>
      </w:tr>
      <w:tr w:rsidR="00902426" w:rsidRPr="00043A8F" w:rsidTr="00774B1F">
        <w:trPr>
          <w:trHeight w:val="418"/>
        </w:trPr>
        <w:tc>
          <w:tcPr>
            <w:tcW w:w="3402" w:type="dxa"/>
          </w:tcPr>
          <w:p w:rsidR="00A136EA" w:rsidRPr="00043A8F" w:rsidRDefault="004465CE" w:rsidP="00F92CD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465CE">
              <w:rPr>
                <w:rFonts w:ascii="Arial" w:hAnsi="Arial" w:cs="Arial"/>
                <w:sz w:val="24"/>
                <w:szCs w:val="24"/>
              </w:rPr>
              <w:t>Linha São João</w:t>
            </w:r>
            <w:r>
              <w:rPr>
                <w:rFonts w:ascii="Arial" w:hAnsi="Arial" w:cs="Arial"/>
                <w:sz w:val="24"/>
                <w:szCs w:val="24"/>
              </w:rPr>
              <w:t xml:space="preserve"> e Sitio Langner</w:t>
            </w:r>
          </w:p>
        </w:tc>
        <w:tc>
          <w:tcPr>
            <w:tcW w:w="5778" w:type="dxa"/>
          </w:tcPr>
          <w:p w:rsidR="00A136EA" w:rsidRPr="00043A8F" w:rsidRDefault="00AA498F" w:rsidP="00F92CD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>Manutenção</w:t>
            </w:r>
            <w:r w:rsidR="00F92CD3"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poços (bomba, caixa de comando)</w:t>
            </w:r>
          </w:p>
        </w:tc>
      </w:tr>
    </w:tbl>
    <w:p w:rsidR="00AF067E" w:rsidRPr="00043A8F" w:rsidRDefault="00AF067E" w:rsidP="001753C9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377F9" w:rsidRDefault="00A120A3" w:rsidP="00F81C9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3A8F">
        <w:rPr>
          <w:rFonts w:ascii="Arial" w:hAnsi="Arial" w:cs="Arial"/>
          <w:b/>
          <w:sz w:val="24"/>
          <w:szCs w:val="24"/>
        </w:rPr>
        <w:t>6</w:t>
      </w:r>
      <w:r w:rsidR="00AC6086" w:rsidRPr="00043A8F">
        <w:rPr>
          <w:rFonts w:ascii="Arial" w:hAnsi="Arial" w:cs="Arial"/>
          <w:b/>
          <w:sz w:val="24"/>
          <w:szCs w:val="24"/>
        </w:rPr>
        <w:t>. Serviços realizados com maquina Retroescavadeira</w:t>
      </w:r>
    </w:p>
    <w:p w:rsidR="002865A2" w:rsidRPr="00043A8F" w:rsidRDefault="002865A2" w:rsidP="005279D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BF777D" w:rsidRPr="00043A8F" w:rsidTr="00EB3EE3">
        <w:tc>
          <w:tcPr>
            <w:tcW w:w="4815" w:type="dxa"/>
          </w:tcPr>
          <w:p w:rsidR="00AC6086" w:rsidRPr="00043A8F" w:rsidRDefault="00AC6086" w:rsidP="00406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A8F">
              <w:rPr>
                <w:rFonts w:ascii="Arial" w:hAnsi="Arial" w:cs="Arial"/>
                <w:sz w:val="24"/>
                <w:szCs w:val="24"/>
              </w:rPr>
              <w:t xml:space="preserve">Serviço </w:t>
            </w:r>
          </w:p>
        </w:tc>
        <w:tc>
          <w:tcPr>
            <w:tcW w:w="4394" w:type="dxa"/>
          </w:tcPr>
          <w:p w:rsidR="00AC6086" w:rsidRPr="00043A8F" w:rsidRDefault="00AC6086" w:rsidP="004063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A8F">
              <w:rPr>
                <w:rFonts w:ascii="Arial" w:hAnsi="Arial" w:cs="Arial"/>
                <w:sz w:val="24"/>
                <w:szCs w:val="24"/>
              </w:rPr>
              <w:t xml:space="preserve">Localidade </w:t>
            </w:r>
          </w:p>
        </w:tc>
      </w:tr>
      <w:tr w:rsidR="00902426" w:rsidRPr="00043A8F" w:rsidTr="00EB3EE3">
        <w:tc>
          <w:tcPr>
            <w:tcW w:w="4815" w:type="dxa"/>
          </w:tcPr>
          <w:p w:rsidR="00EB3EE3" w:rsidRPr="00043A8F" w:rsidRDefault="00EB3EE3" w:rsidP="00EB3EE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Realizado serviço com utilização de máquina retroescavadeira em </w:t>
            </w:r>
            <w:r w:rsidR="006B2DF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consertos e instalações novas </w:t>
            </w:r>
            <w:r w:rsidR="006B2DF4"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>redes</w:t>
            </w:r>
            <w:r w:rsidRPr="0004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agua </w:t>
            </w:r>
          </w:p>
          <w:p w:rsidR="00AC6086" w:rsidRPr="00043A8F" w:rsidRDefault="00AC6086" w:rsidP="00BF777D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EE3" w:rsidRPr="00043A8F" w:rsidRDefault="002865A2" w:rsidP="00EB3EE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Sitio Langner</w:t>
            </w:r>
            <w:r w:rsidR="002B29A8">
              <w:rPr>
                <w:rFonts w:ascii="Arial" w:hAnsi="Arial" w:cs="Arial"/>
                <w:color w:val="000000" w:themeColor="text1"/>
                <w:sz w:val="24"/>
                <w:szCs w:val="24"/>
              </w:rPr>
              <w:t>, São João e Vista Alegre</w:t>
            </w:r>
          </w:p>
          <w:p w:rsidR="00343F99" w:rsidRPr="00043A8F" w:rsidRDefault="00343F99" w:rsidP="00343F9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C6086" w:rsidRPr="00043A8F" w:rsidRDefault="00AC6086" w:rsidP="0040633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02426" w:rsidRPr="00043A8F" w:rsidTr="00EB3EE3">
        <w:tc>
          <w:tcPr>
            <w:tcW w:w="4815" w:type="dxa"/>
          </w:tcPr>
          <w:p w:rsidR="003566CF" w:rsidRPr="00043A8F" w:rsidRDefault="00BF777D" w:rsidP="00AC6086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43A8F">
              <w:rPr>
                <w:rFonts w:ascii="Arial" w:hAnsi="Arial" w:cs="Arial"/>
                <w:sz w:val="24"/>
                <w:szCs w:val="24"/>
              </w:rPr>
              <w:t xml:space="preserve">Serviço de lavoura </w:t>
            </w:r>
          </w:p>
          <w:p w:rsidR="003566CF" w:rsidRPr="00043A8F" w:rsidRDefault="003566CF" w:rsidP="00AC6086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65A2" w:rsidRPr="001D7E67" w:rsidRDefault="002865A2" w:rsidP="002865A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E67">
              <w:rPr>
                <w:rFonts w:ascii="Arial" w:hAnsi="Arial" w:cs="Arial"/>
                <w:sz w:val="24"/>
                <w:szCs w:val="24"/>
              </w:rPr>
              <w:t>Linha Soledade e Sitio Ouro Verde.</w:t>
            </w:r>
            <w:r w:rsidRPr="00DA73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Linha Manica, vila Ottonelli, barca do Sadi e Linha Marçal.</w:t>
            </w:r>
            <w:r w:rsidRPr="001F31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Vista A</w:t>
            </w:r>
            <w:r w:rsidR="00F81C9B">
              <w:rPr>
                <w:rFonts w:ascii="Arial" w:hAnsi="Arial" w:cs="Arial"/>
                <w:sz w:val="24"/>
                <w:szCs w:val="24"/>
              </w:rPr>
              <w:t>legre, Linha Figueira, São João, São Sebastião.</w:t>
            </w:r>
          </w:p>
          <w:p w:rsidR="00AC6086" w:rsidRPr="00043A8F" w:rsidRDefault="00265400" w:rsidP="00406331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865A2" w:rsidRPr="001D7E67" w:rsidRDefault="002865A2" w:rsidP="002865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1F1D" w:rsidRDefault="00931F1D" w:rsidP="0047778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7359" w:rsidRDefault="00322E16" w:rsidP="002D5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E16">
        <w:rPr>
          <w:rFonts w:ascii="Arial" w:hAnsi="Arial" w:cs="Arial"/>
          <w:b/>
          <w:color w:val="000000" w:themeColor="text1"/>
          <w:sz w:val="24"/>
          <w:szCs w:val="24"/>
        </w:rPr>
        <w:t>8.</w:t>
      </w:r>
      <w:r w:rsidRPr="00322E16">
        <w:rPr>
          <w:rFonts w:ascii="Arial" w:hAnsi="Arial" w:cs="Arial"/>
          <w:sz w:val="24"/>
          <w:szCs w:val="24"/>
        </w:rPr>
        <w:t xml:space="preserve"> </w:t>
      </w:r>
      <w:r w:rsidRPr="00B961E1">
        <w:rPr>
          <w:rFonts w:ascii="Arial" w:hAnsi="Arial" w:cs="Arial"/>
          <w:sz w:val="24"/>
          <w:szCs w:val="24"/>
        </w:rPr>
        <w:t xml:space="preserve">Foram entregues durante o </w:t>
      </w:r>
      <w:r>
        <w:rPr>
          <w:rFonts w:ascii="Arial" w:hAnsi="Arial" w:cs="Arial"/>
          <w:sz w:val="24"/>
          <w:szCs w:val="24"/>
        </w:rPr>
        <w:t xml:space="preserve">mês de </w:t>
      </w:r>
      <w:r w:rsidR="00BE54BF">
        <w:rPr>
          <w:rFonts w:ascii="Arial" w:hAnsi="Arial" w:cs="Arial"/>
          <w:sz w:val="24"/>
          <w:szCs w:val="24"/>
        </w:rPr>
        <w:t>outubro</w:t>
      </w:r>
      <w:r w:rsidRPr="00B961E1">
        <w:rPr>
          <w:rFonts w:ascii="Arial" w:hAnsi="Arial" w:cs="Arial"/>
          <w:sz w:val="24"/>
          <w:szCs w:val="24"/>
        </w:rPr>
        <w:t xml:space="preserve"> </w:t>
      </w:r>
      <w:r w:rsidR="00BE54BF">
        <w:rPr>
          <w:rFonts w:ascii="Arial" w:hAnsi="Arial" w:cs="Arial"/>
          <w:sz w:val="24"/>
          <w:szCs w:val="24"/>
        </w:rPr>
        <w:t>19</w:t>
      </w:r>
      <w:r w:rsidRPr="00B961E1">
        <w:rPr>
          <w:rFonts w:ascii="Arial" w:hAnsi="Arial" w:cs="Arial"/>
          <w:sz w:val="24"/>
          <w:szCs w:val="24"/>
        </w:rPr>
        <w:t xml:space="preserve"> sacas de milhos pelo programa troca-troca de sementes</w:t>
      </w:r>
      <w:r>
        <w:rPr>
          <w:rFonts w:ascii="Arial" w:hAnsi="Arial" w:cs="Arial"/>
          <w:sz w:val="24"/>
          <w:szCs w:val="24"/>
        </w:rPr>
        <w:t>.</w:t>
      </w:r>
    </w:p>
    <w:p w:rsidR="00F81C9B" w:rsidRDefault="00F81C9B" w:rsidP="002D5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2AE4" w:rsidRPr="007A2AE4" w:rsidRDefault="007A2AE4" w:rsidP="002D59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Em parceria com o SENAR- Serviço Nacional de Aprendizagem Rural foi realizado curso de Aplicador de Agrotóxicos, onde contou com a participação de 8 alunos.</w:t>
      </w:r>
    </w:p>
    <w:sectPr w:rsidR="007A2AE4" w:rsidRPr="007A2AE4" w:rsidSect="00BA787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398F38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416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/>
      </w:rPr>
    </w:lvl>
  </w:abstractNum>
  <w:abstractNum w:abstractNumId="4">
    <w:nsid w:val="1C563D13"/>
    <w:multiLevelType w:val="hybridMultilevel"/>
    <w:tmpl w:val="D436CEF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F31C5"/>
    <w:multiLevelType w:val="hybridMultilevel"/>
    <w:tmpl w:val="2FE27268"/>
    <w:lvl w:ilvl="0" w:tplc="89561710">
      <w:numFmt w:val="bullet"/>
      <w:lvlText w:val=""/>
      <w:lvlJc w:val="left"/>
      <w:pPr>
        <w:ind w:left="1070" w:hanging="360"/>
      </w:pPr>
      <w:rPr>
        <w:rFonts w:ascii="Wingdings" w:eastAsia="Times New Roman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A062EED"/>
    <w:multiLevelType w:val="hybridMultilevel"/>
    <w:tmpl w:val="A970B412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B6700E3"/>
    <w:multiLevelType w:val="hybridMultilevel"/>
    <w:tmpl w:val="31D08286"/>
    <w:lvl w:ilvl="0" w:tplc="FD16BC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71043"/>
    <w:multiLevelType w:val="hybridMultilevel"/>
    <w:tmpl w:val="AFCE0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A5B65"/>
    <w:multiLevelType w:val="hybridMultilevel"/>
    <w:tmpl w:val="7B087368"/>
    <w:lvl w:ilvl="0" w:tplc="937EC956">
      <w:start w:val="7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A"/>
    <w:rsid w:val="00001E34"/>
    <w:rsid w:val="00010E60"/>
    <w:rsid w:val="000226C9"/>
    <w:rsid w:val="00024B43"/>
    <w:rsid w:val="00027F23"/>
    <w:rsid w:val="00030CBA"/>
    <w:rsid w:val="000316AE"/>
    <w:rsid w:val="0003289C"/>
    <w:rsid w:val="000378B7"/>
    <w:rsid w:val="00041B3E"/>
    <w:rsid w:val="00043A8F"/>
    <w:rsid w:val="00045F17"/>
    <w:rsid w:val="00050CE8"/>
    <w:rsid w:val="00053187"/>
    <w:rsid w:val="000543DE"/>
    <w:rsid w:val="00060C94"/>
    <w:rsid w:val="00063912"/>
    <w:rsid w:val="000740FC"/>
    <w:rsid w:val="00082363"/>
    <w:rsid w:val="000831FF"/>
    <w:rsid w:val="00084498"/>
    <w:rsid w:val="00097E7D"/>
    <w:rsid w:val="000A7AA6"/>
    <w:rsid w:val="000B67C8"/>
    <w:rsid w:val="000C13AA"/>
    <w:rsid w:val="000C1424"/>
    <w:rsid w:val="000C184B"/>
    <w:rsid w:val="000C539A"/>
    <w:rsid w:val="000C7332"/>
    <w:rsid w:val="000C7346"/>
    <w:rsid w:val="000D539A"/>
    <w:rsid w:val="000D546E"/>
    <w:rsid w:val="000E062F"/>
    <w:rsid w:val="000E3427"/>
    <w:rsid w:val="000F6031"/>
    <w:rsid w:val="00116551"/>
    <w:rsid w:val="00124B35"/>
    <w:rsid w:val="00131732"/>
    <w:rsid w:val="00136533"/>
    <w:rsid w:val="00143B00"/>
    <w:rsid w:val="00143BA8"/>
    <w:rsid w:val="00147AD3"/>
    <w:rsid w:val="001611BB"/>
    <w:rsid w:val="001671B3"/>
    <w:rsid w:val="001677B5"/>
    <w:rsid w:val="00172B68"/>
    <w:rsid w:val="001753C9"/>
    <w:rsid w:val="00182C12"/>
    <w:rsid w:val="001927D8"/>
    <w:rsid w:val="001A422D"/>
    <w:rsid w:val="001A5478"/>
    <w:rsid w:val="001B0670"/>
    <w:rsid w:val="001B373E"/>
    <w:rsid w:val="001B48C7"/>
    <w:rsid w:val="001C311A"/>
    <w:rsid w:val="001D3B26"/>
    <w:rsid w:val="001E08B3"/>
    <w:rsid w:val="001E14FE"/>
    <w:rsid w:val="001E4C72"/>
    <w:rsid w:val="001F316E"/>
    <w:rsid w:val="00213CAA"/>
    <w:rsid w:val="002228A2"/>
    <w:rsid w:val="00226B1C"/>
    <w:rsid w:val="002279F0"/>
    <w:rsid w:val="00231F1E"/>
    <w:rsid w:val="0023512B"/>
    <w:rsid w:val="002366E3"/>
    <w:rsid w:val="0024709D"/>
    <w:rsid w:val="002505EC"/>
    <w:rsid w:val="0026494A"/>
    <w:rsid w:val="00265400"/>
    <w:rsid w:val="002665DC"/>
    <w:rsid w:val="00272E6E"/>
    <w:rsid w:val="002865A2"/>
    <w:rsid w:val="0029513C"/>
    <w:rsid w:val="002A153D"/>
    <w:rsid w:val="002A45AD"/>
    <w:rsid w:val="002A6763"/>
    <w:rsid w:val="002B29A8"/>
    <w:rsid w:val="002B34F9"/>
    <w:rsid w:val="002B4CD6"/>
    <w:rsid w:val="002B57E7"/>
    <w:rsid w:val="002B5DC7"/>
    <w:rsid w:val="002C20E1"/>
    <w:rsid w:val="002D25FA"/>
    <w:rsid w:val="002D5945"/>
    <w:rsid w:val="002E2103"/>
    <w:rsid w:val="002E7467"/>
    <w:rsid w:val="002F1250"/>
    <w:rsid w:val="002F69BD"/>
    <w:rsid w:val="00307636"/>
    <w:rsid w:val="00307C24"/>
    <w:rsid w:val="003120C6"/>
    <w:rsid w:val="00322E16"/>
    <w:rsid w:val="003234EF"/>
    <w:rsid w:val="00343C24"/>
    <w:rsid w:val="00343F99"/>
    <w:rsid w:val="00345B24"/>
    <w:rsid w:val="00345E0B"/>
    <w:rsid w:val="003566CF"/>
    <w:rsid w:val="00360DEA"/>
    <w:rsid w:val="00363803"/>
    <w:rsid w:val="00380BB5"/>
    <w:rsid w:val="003834E5"/>
    <w:rsid w:val="0038672E"/>
    <w:rsid w:val="003913FA"/>
    <w:rsid w:val="00394392"/>
    <w:rsid w:val="00395C66"/>
    <w:rsid w:val="00396678"/>
    <w:rsid w:val="003A0708"/>
    <w:rsid w:val="003B19EA"/>
    <w:rsid w:val="003B7A93"/>
    <w:rsid w:val="003C6711"/>
    <w:rsid w:val="003D3FE8"/>
    <w:rsid w:val="003E5010"/>
    <w:rsid w:val="003E6687"/>
    <w:rsid w:val="003F18E7"/>
    <w:rsid w:val="003F1A1D"/>
    <w:rsid w:val="003F6036"/>
    <w:rsid w:val="003F74CD"/>
    <w:rsid w:val="00400763"/>
    <w:rsid w:val="0040346B"/>
    <w:rsid w:val="00406331"/>
    <w:rsid w:val="004104F1"/>
    <w:rsid w:val="00410BA2"/>
    <w:rsid w:val="004151BD"/>
    <w:rsid w:val="00417C28"/>
    <w:rsid w:val="00420516"/>
    <w:rsid w:val="004465CE"/>
    <w:rsid w:val="00454599"/>
    <w:rsid w:val="0046239A"/>
    <w:rsid w:val="0047778B"/>
    <w:rsid w:val="00477805"/>
    <w:rsid w:val="0048309C"/>
    <w:rsid w:val="0049236D"/>
    <w:rsid w:val="004945FC"/>
    <w:rsid w:val="004A30DF"/>
    <w:rsid w:val="004B191B"/>
    <w:rsid w:val="004B6F9D"/>
    <w:rsid w:val="004C7A2F"/>
    <w:rsid w:val="004D076B"/>
    <w:rsid w:val="004D7908"/>
    <w:rsid w:val="004D7A81"/>
    <w:rsid w:val="004E1B5E"/>
    <w:rsid w:val="004E47A0"/>
    <w:rsid w:val="004F0C6B"/>
    <w:rsid w:val="004F7724"/>
    <w:rsid w:val="00500B4F"/>
    <w:rsid w:val="005056C8"/>
    <w:rsid w:val="00514692"/>
    <w:rsid w:val="00520B7E"/>
    <w:rsid w:val="00524D72"/>
    <w:rsid w:val="005279D1"/>
    <w:rsid w:val="00533648"/>
    <w:rsid w:val="00543C32"/>
    <w:rsid w:val="00547182"/>
    <w:rsid w:val="00550EE5"/>
    <w:rsid w:val="00557399"/>
    <w:rsid w:val="00585085"/>
    <w:rsid w:val="0059231A"/>
    <w:rsid w:val="00596845"/>
    <w:rsid w:val="0059696B"/>
    <w:rsid w:val="005A03E9"/>
    <w:rsid w:val="005C0C9D"/>
    <w:rsid w:val="005C414E"/>
    <w:rsid w:val="005E1830"/>
    <w:rsid w:val="005F3D59"/>
    <w:rsid w:val="00602C6C"/>
    <w:rsid w:val="00611B05"/>
    <w:rsid w:val="0062053C"/>
    <w:rsid w:val="006245A5"/>
    <w:rsid w:val="00627C26"/>
    <w:rsid w:val="00632690"/>
    <w:rsid w:val="00633207"/>
    <w:rsid w:val="00643D04"/>
    <w:rsid w:val="006500A1"/>
    <w:rsid w:val="006570F2"/>
    <w:rsid w:val="00660440"/>
    <w:rsid w:val="00671A05"/>
    <w:rsid w:val="00686AAC"/>
    <w:rsid w:val="00687D4A"/>
    <w:rsid w:val="00690819"/>
    <w:rsid w:val="0069468E"/>
    <w:rsid w:val="006959C5"/>
    <w:rsid w:val="00697D54"/>
    <w:rsid w:val="006A3526"/>
    <w:rsid w:val="006A6457"/>
    <w:rsid w:val="006A674C"/>
    <w:rsid w:val="006B2DF4"/>
    <w:rsid w:val="006B5D34"/>
    <w:rsid w:val="006C2B64"/>
    <w:rsid w:val="006D2937"/>
    <w:rsid w:val="006E30B7"/>
    <w:rsid w:val="006E57F8"/>
    <w:rsid w:val="006F4E56"/>
    <w:rsid w:val="007124BF"/>
    <w:rsid w:val="0071760F"/>
    <w:rsid w:val="00732530"/>
    <w:rsid w:val="00740481"/>
    <w:rsid w:val="00747F9D"/>
    <w:rsid w:val="00760078"/>
    <w:rsid w:val="00761B73"/>
    <w:rsid w:val="007750AD"/>
    <w:rsid w:val="007831A5"/>
    <w:rsid w:val="007843EB"/>
    <w:rsid w:val="007851D4"/>
    <w:rsid w:val="007A2AE4"/>
    <w:rsid w:val="007A307C"/>
    <w:rsid w:val="007C04FD"/>
    <w:rsid w:val="007C10CD"/>
    <w:rsid w:val="007C450A"/>
    <w:rsid w:val="007C7435"/>
    <w:rsid w:val="007D0810"/>
    <w:rsid w:val="007D0BFB"/>
    <w:rsid w:val="007D2DB5"/>
    <w:rsid w:val="007D4C9A"/>
    <w:rsid w:val="007D5740"/>
    <w:rsid w:val="007D68BE"/>
    <w:rsid w:val="007E22A3"/>
    <w:rsid w:val="007E2C80"/>
    <w:rsid w:val="007E4409"/>
    <w:rsid w:val="007E5418"/>
    <w:rsid w:val="007E64B1"/>
    <w:rsid w:val="00810761"/>
    <w:rsid w:val="008224E6"/>
    <w:rsid w:val="00825109"/>
    <w:rsid w:val="0082761E"/>
    <w:rsid w:val="008314E4"/>
    <w:rsid w:val="0083360F"/>
    <w:rsid w:val="00842895"/>
    <w:rsid w:val="00861CC9"/>
    <w:rsid w:val="00867DBB"/>
    <w:rsid w:val="00877B38"/>
    <w:rsid w:val="00880464"/>
    <w:rsid w:val="00887538"/>
    <w:rsid w:val="008973F6"/>
    <w:rsid w:val="008B512F"/>
    <w:rsid w:val="008C42DC"/>
    <w:rsid w:val="008C5A26"/>
    <w:rsid w:val="008C653A"/>
    <w:rsid w:val="008D2679"/>
    <w:rsid w:val="008D5C8A"/>
    <w:rsid w:val="008E4BBF"/>
    <w:rsid w:val="008E4FC1"/>
    <w:rsid w:val="008E64B4"/>
    <w:rsid w:val="008F5E0C"/>
    <w:rsid w:val="00902426"/>
    <w:rsid w:val="00922832"/>
    <w:rsid w:val="00927196"/>
    <w:rsid w:val="00931F1D"/>
    <w:rsid w:val="00934A29"/>
    <w:rsid w:val="00936B52"/>
    <w:rsid w:val="00936D6B"/>
    <w:rsid w:val="0094712B"/>
    <w:rsid w:val="00947C13"/>
    <w:rsid w:val="00955B1A"/>
    <w:rsid w:val="009630D6"/>
    <w:rsid w:val="00987016"/>
    <w:rsid w:val="009904FE"/>
    <w:rsid w:val="00994050"/>
    <w:rsid w:val="009A168E"/>
    <w:rsid w:val="009A496B"/>
    <w:rsid w:val="009A6F77"/>
    <w:rsid w:val="009B2E98"/>
    <w:rsid w:val="009B34FD"/>
    <w:rsid w:val="009C2406"/>
    <w:rsid w:val="009C706F"/>
    <w:rsid w:val="009D01F1"/>
    <w:rsid w:val="009D07FF"/>
    <w:rsid w:val="009D3691"/>
    <w:rsid w:val="009E1964"/>
    <w:rsid w:val="00A078E3"/>
    <w:rsid w:val="00A120A3"/>
    <w:rsid w:val="00A12B3E"/>
    <w:rsid w:val="00A13312"/>
    <w:rsid w:val="00A136EA"/>
    <w:rsid w:val="00A26671"/>
    <w:rsid w:val="00A26BF3"/>
    <w:rsid w:val="00A31359"/>
    <w:rsid w:val="00A36ABA"/>
    <w:rsid w:val="00A377F9"/>
    <w:rsid w:val="00A37D23"/>
    <w:rsid w:val="00A500D7"/>
    <w:rsid w:val="00A5623A"/>
    <w:rsid w:val="00A6246D"/>
    <w:rsid w:val="00A62D42"/>
    <w:rsid w:val="00A75502"/>
    <w:rsid w:val="00A75AEC"/>
    <w:rsid w:val="00A77273"/>
    <w:rsid w:val="00A82561"/>
    <w:rsid w:val="00A82F78"/>
    <w:rsid w:val="00A84647"/>
    <w:rsid w:val="00A86A50"/>
    <w:rsid w:val="00A8750E"/>
    <w:rsid w:val="00A87B80"/>
    <w:rsid w:val="00AA498F"/>
    <w:rsid w:val="00AA5FFF"/>
    <w:rsid w:val="00AA7254"/>
    <w:rsid w:val="00AB128E"/>
    <w:rsid w:val="00AB30B9"/>
    <w:rsid w:val="00AB3A73"/>
    <w:rsid w:val="00AC5CC0"/>
    <w:rsid w:val="00AC6086"/>
    <w:rsid w:val="00AC7F2A"/>
    <w:rsid w:val="00AE4CAE"/>
    <w:rsid w:val="00AF067E"/>
    <w:rsid w:val="00AF70FA"/>
    <w:rsid w:val="00AF7938"/>
    <w:rsid w:val="00B0636E"/>
    <w:rsid w:val="00B13906"/>
    <w:rsid w:val="00B13B4A"/>
    <w:rsid w:val="00B245EB"/>
    <w:rsid w:val="00B25479"/>
    <w:rsid w:val="00B32B89"/>
    <w:rsid w:val="00B352DC"/>
    <w:rsid w:val="00B36B3A"/>
    <w:rsid w:val="00B407F1"/>
    <w:rsid w:val="00B515CE"/>
    <w:rsid w:val="00B74A2A"/>
    <w:rsid w:val="00B831E2"/>
    <w:rsid w:val="00BA4D43"/>
    <w:rsid w:val="00BA7874"/>
    <w:rsid w:val="00BB7560"/>
    <w:rsid w:val="00BD3EB6"/>
    <w:rsid w:val="00BE54BF"/>
    <w:rsid w:val="00BF777D"/>
    <w:rsid w:val="00C00CA6"/>
    <w:rsid w:val="00C2027E"/>
    <w:rsid w:val="00C45A15"/>
    <w:rsid w:val="00C62260"/>
    <w:rsid w:val="00C65AE9"/>
    <w:rsid w:val="00C72BFE"/>
    <w:rsid w:val="00C752AC"/>
    <w:rsid w:val="00C77D1B"/>
    <w:rsid w:val="00C83D2B"/>
    <w:rsid w:val="00C845B5"/>
    <w:rsid w:val="00C972AC"/>
    <w:rsid w:val="00CB29EA"/>
    <w:rsid w:val="00CD1F43"/>
    <w:rsid w:val="00CD48F5"/>
    <w:rsid w:val="00D03FCC"/>
    <w:rsid w:val="00D0550B"/>
    <w:rsid w:val="00D059E4"/>
    <w:rsid w:val="00D07169"/>
    <w:rsid w:val="00D16BF4"/>
    <w:rsid w:val="00D17FA7"/>
    <w:rsid w:val="00D232CF"/>
    <w:rsid w:val="00D3692E"/>
    <w:rsid w:val="00D4243F"/>
    <w:rsid w:val="00D42E9E"/>
    <w:rsid w:val="00D600DB"/>
    <w:rsid w:val="00D621F0"/>
    <w:rsid w:val="00D63EC3"/>
    <w:rsid w:val="00D737D2"/>
    <w:rsid w:val="00D90929"/>
    <w:rsid w:val="00D93816"/>
    <w:rsid w:val="00DA7359"/>
    <w:rsid w:val="00DB458B"/>
    <w:rsid w:val="00DB789C"/>
    <w:rsid w:val="00DC64A6"/>
    <w:rsid w:val="00DF3B5F"/>
    <w:rsid w:val="00DF50D0"/>
    <w:rsid w:val="00DF78AA"/>
    <w:rsid w:val="00E112B3"/>
    <w:rsid w:val="00E14A41"/>
    <w:rsid w:val="00E15058"/>
    <w:rsid w:val="00E22B8E"/>
    <w:rsid w:val="00E368F7"/>
    <w:rsid w:val="00E45372"/>
    <w:rsid w:val="00E4688E"/>
    <w:rsid w:val="00E528DC"/>
    <w:rsid w:val="00E63F28"/>
    <w:rsid w:val="00E70D55"/>
    <w:rsid w:val="00E8580E"/>
    <w:rsid w:val="00E86F59"/>
    <w:rsid w:val="00E916C4"/>
    <w:rsid w:val="00E925D0"/>
    <w:rsid w:val="00EA0165"/>
    <w:rsid w:val="00EA5C61"/>
    <w:rsid w:val="00EB070F"/>
    <w:rsid w:val="00EB095F"/>
    <w:rsid w:val="00EB0EA6"/>
    <w:rsid w:val="00EB3EE3"/>
    <w:rsid w:val="00EB4FF0"/>
    <w:rsid w:val="00ED0F62"/>
    <w:rsid w:val="00ED1007"/>
    <w:rsid w:val="00ED3404"/>
    <w:rsid w:val="00ED7FAD"/>
    <w:rsid w:val="00F0256C"/>
    <w:rsid w:val="00F05F06"/>
    <w:rsid w:val="00F104D9"/>
    <w:rsid w:val="00F136A3"/>
    <w:rsid w:val="00F1420F"/>
    <w:rsid w:val="00F15120"/>
    <w:rsid w:val="00F1593B"/>
    <w:rsid w:val="00F159EE"/>
    <w:rsid w:val="00F235E0"/>
    <w:rsid w:val="00F2617C"/>
    <w:rsid w:val="00F37877"/>
    <w:rsid w:val="00F405AE"/>
    <w:rsid w:val="00F51B10"/>
    <w:rsid w:val="00F61993"/>
    <w:rsid w:val="00F81954"/>
    <w:rsid w:val="00F81C9B"/>
    <w:rsid w:val="00F82AAE"/>
    <w:rsid w:val="00F9299B"/>
    <w:rsid w:val="00F92CD3"/>
    <w:rsid w:val="00FA6D6A"/>
    <w:rsid w:val="00FB02AF"/>
    <w:rsid w:val="00FB6C58"/>
    <w:rsid w:val="00FE3F4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C7F2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C7F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C7F2A"/>
    <w:pPr>
      <w:ind w:left="720"/>
      <w:contextualSpacing/>
    </w:pPr>
  </w:style>
  <w:style w:type="table" w:styleId="Tabelacomgrade">
    <w:name w:val="Table Grid"/>
    <w:basedOn w:val="Tabelanormal"/>
    <w:uiPriority w:val="59"/>
    <w:rsid w:val="0036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0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7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C7F2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C7F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C7F2A"/>
    <w:pPr>
      <w:ind w:left="720"/>
      <w:contextualSpacing/>
    </w:pPr>
  </w:style>
  <w:style w:type="table" w:styleId="Tabelacomgrade">
    <w:name w:val="Table Grid"/>
    <w:basedOn w:val="Tabelanormal"/>
    <w:uiPriority w:val="59"/>
    <w:rsid w:val="0036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30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</cp:lastModifiedBy>
  <cp:revision>2</cp:revision>
  <cp:lastPrinted>2019-11-29T12:47:00Z</cp:lastPrinted>
  <dcterms:created xsi:type="dcterms:W3CDTF">2022-11-07T14:20:00Z</dcterms:created>
  <dcterms:modified xsi:type="dcterms:W3CDTF">2022-11-07T14:20:00Z</dcterms:modified>
</cp:coreProperties>
</file>